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VorformatierterText"/>
        <w:jc w:val="left"/>
        <w:rPr>
          <w:b w:val="false"/>
          <w:b w:val="false"/>
          <w:bCs w:val="false"/>
        </w:rPr>
      </w:pPr>
      <w:r>
        <w:rPr>
          <w:rFonts w:ascii="Open sans regular" w:hAnsi="Open sans regular"/>
          <w:b w:val="false"/>
          <w:bCs w:val="false"/>
          <w:color w:val="000000"/>
          <w:sz w:val="22"/>
          <w:szCs w:val="22"/>
        </w:rPr>
        <w:t xml:space="preserve">Textvorschlag Pressemitteilung für die lokalen Aktionskreise </w:t>
      </w:r>
    </w:p>
    <w:p>
      <w:pPr>
        <w:pStyle w:val="VorformatierterText"/>
        <w:jc w:val="left"/>
        <w:rPr>
          <w:rFonts w:ascii="Open sans regular" w:hAnsi="Open sans regular"/>
          <w:color w:val="000000"/>
          <w:sz w:val="22"/>
          <w:szCs w:val="22"/>
        </w:rPr>
      </w:pPr>
      <w:r>
        <w:rPr>
          <w:rFonts w:ascii="Open sans regular" w:hAnsi="Open sans regular"/>
          <w:color w:val="000000"/>
          <w:sz w:val="22"/>
          <w:szCs w:val="22"/>
        </w:rPr>
      </w:r>
    </w:p>
    <w:p>
      <w:pPr>
        <w:pStyle w:val="VorformatierterText"/>
        <w:jc w:val="left"/>
        <w:rPr>
          <w:rFonts w:ascii="Open sans regular" w:hAnsi="Open sans regular"/>
          <w:b/>
          <w:b/>
          <w:bCs/>
          <w:color w:val="000000"/>
          <w:sz w:val="22"/>
          <w:szCs w:val="22"/>
        </w:rPr>
      </w:pPr>
      <w:r>
        <w:rPr>
          <w:rFonts w:ascii="Open sans regular" w:hAnsi="Open sans regular"/>
          <w:b/>
          <w:bCs/>
          <w:color w:val="000000"/>
          <w:sz w:val="22"/>
          <w:szCs w:val="22"/>
        </w:rPr>
      </w:r>
    </w:p>
    <w:p>
      <w:pPr>
        <w:pStyle w:val="VorformatierterText"/>
        <w:jc w:val="center"/>
        <w:rPr>
          <w:rFonts w:ascii="Open sans regular" w:hAnsi="Open sans regular"/>
          <w:b/>
          <w:b/>
          <w:bCs/>
          <w:color w:val="000000"/>
          <w:sz w:val="22"/>
          <w:szCs w:val="22"/>
        </w:rPr>
      </w:pPr>
      <w:r>
        <w:rPr>
          <w:rFonts w:ascii="Open sans regular" w:hAnsi="Open sans regular"/>
          <w:b/>
          <w:bCs/>
          <w:color w:val="000000"/>
          <w:sz w:val="22"/>
          <w:szCs w:val="22"/>
        </w:rPr>
      </w:r>
    </w:p>
    <w:p>
      <w:pPr>
        <w:pStyle w:val="VorformatierterText"/>
        <w:jc w:val="center"/>
        <w:rPr/>
      </w:pPr>
      <w:r>
        <w:rPr>
          <w:rFonts w:ascii="Open sans regular" w:hAnsi="Open sans regular"/>
          <w:b/>
          <w:bCs/>
          <w:color w:val="000000"/>
          <w:sz w:val="22"/>
          <w:szCs w:val="22"/>
        </w:rPr>
        <w:t xml:space="preserve">Das Bienenrettungsmobil kommt! </w:t>
      </w:r>
    </w:p>
    <w:p>
      <w:pPr>
        <w:pStyle w:val="VorformatierterText"/>
        <w:jc w:val="center"/>
        <w:rPr/>
      </w:pPr>
      <w:r>
        <w:rPr>
          <w:rFonts w:ascii="Open sans regular" w:hAnsi="Open sans regular"/>
          <w:b/>
          <w:bCs/>
          <w:color w:val="000000"/>
          <w:sz w:val="22"/>
          <w:szCs w:val="22"/>
        </w:rPr>
        <w:t>Mahnwache für bedrohte Tier- und Pflanzenarten</w:t>
      </w:r>
    </w:p>
    <w:p>
      <w:pPr>
        <w:pStyle w:val="VorformatierterText"/>
        <w:jc w:val="center"/>
        <w:rPr>
          <w:rFonts w:ascii="Open sans regular" w:hAnsi="Open sans regular"/>
          <w:b/>
          <w:b/>
          <w:bCs/>
          <w:color w:val="000000"/>
          <w:sz w:val="22"/>
          <w:szCs w:val="22"/>
        </w:rPr>
      </w:pPr>
      <w:r>
        <w:rPr>
          <w:rFonts w:ascii="Open sans regular" w:hAnsi="Open sans regular"/>
          <w:b/>
          <w:bCs/>
          <w:color w:val="000000"/>
          <w:sz w:val="22"/>
          <w:szCs w:val="22"/>
        </w:rPr>
      </w:r>
    </w:p>
    <w:p>
      <w:pPr>
        <w:pStyle w:val="Normal"/>
        <w:rPr>
          <w:rFonts w:ascii="Open sans regular" w:hAnsi="Open sans regular"/>
          <w:color w:val="000000"/>
          <w:sz w:val="22"/>
          <w:szCs w:val="22"/>
        </w:rPr>
      </w:pPr>
      <w:r>
        <w:rPr>
          <w:rFonts w:ascii="Open sans regular" w:hAnsi="Open sans regular"/>
          <w:color w:val="000000"/>
          <w:sz w:val="22"/>
          <w:szCs w:val="22"/>
        </w:rPr>
      </w:r>
    </w:p>
    <w:p>
      <w:pPr>
        <w:pStyle w:val="Normal"/>
        <w:rPr/>
      </w:pPr>
      <w:r>
        <w:rPr>
          <w:rFonts w:ascii="Open sans regular" w:hAnsi="Open sans regular"/>
          <w:color w:val="ED1C24"/>
          <w:sz w:val="22"/>
          <w:szCs w:val="22"/>
        </w:rPr>
        <w:t xml:space="preserve">Datum/Ort  </w:t>
      </w:r>
      <w:r>
        <w:rPr/>
        <w:t xml:space="preserve">Feuer und Flamme fürs Volksbegehren Artenvielfalt zeigen/zeigten sich die Mitglieder des Aktionskreises </w:t>
      </w:r>
      <w:r>
        <w:rPr>
          <w:color w:val="CE181E"/>
        </w:rPr>
        <w:t xml:space="preserve">Dorfhausen,  </w:t>
      </w:r>
      <w:r>
        <w:rPr>
          <w:color w:val="111111"/>
        </w:rPr>
        <w:t xml:space="preserve">die </w:t>
      </w:r>
      <w:r>
        <w:rPr>
          <w:color w:val="ED1C24"/>
        </w:rPr>
        <w:t xml:space="preserve">am Datum und Ort </w:t>
      </w:r>
      <w:r>
        <w:rPr>
          <w:rFonts w:eastAsia="ヒラギノ角ゴ Pro W3" w:cs="Arial" w:ascii="Open sans regular" w:hAnsi="Open sans regular"/>
          <w:color w:val="000000"/>
          <w:sz w:val="22"/>
          <w:szCs w:val="22"/>
        </w:rPr>
        <w:t xml:space="preserve">eine Mahnwache für bedrohte Tierarten in Bayern </w:t>
      </w:r>
      <w:r>
        <w:rPr>
          <w:rFonts w:eastAsia="ヒラギノ角ゴ Pro W3" w:cs="Arial" w:ascii="Open sans regular" w:hAnsi="Open sans regular"/>
          <w:color w:val="ED1C24"/>
          <w:sz w:val="22"/>
          <w:szCs w:val="22"/>
        </w:rPr>
        <w:t xml:space="preserve">gehalten haben/halten werden. </w:t>
      </w:r>
    </w:p>
    <w:p>
      <w:pPr>
        <w:pStyle w:val="Normal"/>
        <w:rPr>
          <w:rFonts w:ascii="Open sans regular" w:hAnsi="Open sans regular" w:eastAsia="ヒラギノ角ゴ Pro W3" w:cs="Arial"/>
          <w:color w:val="ED1C24"/>
          <w:sz w:val="22"/>
          <w:szCs w:val="22"/>
        </w:rPr>
      </w:pPr>
      <w:r>
        <w:rPr>
          <w:rFonts w:eastAsia="ヒラギノ角ゴ Pro W3" w:cs="Arial" w:ascii="Open sans regular" w:hAnsi="Open sans regular"/>
          <w:color w:val="ED1C24"/>
          <w:sz w:val="22"/>
          <w:szCs w:val="22"/>
        </w:rPr>
      </w:r>
    </w:p>
    <w:p>
      <w:pPr>
        <w:pStyle w:val="Normal"/>
        <w:rPr/>
      </w:pPr>
      <w:r>
        <w:rPr>
          <w:rFonts w:eastAsia="ヒラギノ角ゴ Pro W3" w:cs="Arial" w:ascii="Open sans regular" w:hAnsi="Open sans regular"/>
          <w:color w:val="000000"/>
          <w:sz w:val="22"/>
          <w:szCs w:val="22"/>
        </w:rPr>
        <w:t xml:space="preserve">Der Artenschwund betrifft bei weitem nicht nur Honigbienen, Wildbienen oder andere Insekten sondern auch </w:t>
      </w:r>
      <w:r>
        <w:rPr>
          <w:rFonts w:eastAsia="ヒラギノ角ゴ Pro W3" w:cs="Arial" w:ascii="Open sans regular" w:hAnsi="Open sans regular"/>
          <w:color w:val="000000"/>
          <w:sz w:val="22"/>
          <w:szCs w:val="22"/>
        </w:rPr>
        <w:t>Vögel,</w:t>
      </w:r>
      <w:r>
        <w:rPr>
          <w:rFonts w:eastAsia="ヒラギノ角ゴ Pro W3" w:cs="Arial" w:ascii="Open sans regular" w:hAnsi="Open sans regular"/>
          <w:color w:val="000000"/>
          <w:sz w:val="22"/>
          <w:szCs w:val="22"/>
        </w:rPr>
        <w:t xml:space="preserve"> Amphibien und Säugetiere. „Wir wollen auch auf die andere Arten aufmerksam machen, die bedroht sind“, sagt </w:t>
      </w:r>
      <w:r>
        <w:rPr>
          <w:rFonts w:eastAsia="ヒラギノ角ゴ Pro W3" w:cs="Arial" w:ascii="Open sans regular" w:hAnsi="Open sans regular"/>
          <w:color w:val="ED1C24"/>
          <w:sz w:val="22"/>
          <w:szCs w:val="22"/>
        </w:rPr>
        <w:t>xxx</w:t>
      </w:r>
      <w:r>
        <w:rPr>
          <w:rFonts w:eastAsia="ヒラギノ角ゴ Pro W3" w:cs="Arial" w:ascii="Open sans regular" w:hAnsi="Open sans regular"/>
          <w:color w:val="000000"/>
          <w:sz w:val="22"/>
          <w:szCs w:val="22"/>
        </w:rPr>
        <w:t xml:space="preserve"> von (</w:t>
      </w:r>
      <w:r>
        <w:rPr>
          <w:rFonts w:eastAsia="ヒラギノ角ゴ Pro W3" w:cs="Arial" w:ascii="Open sans regular" w:hAnsi="Open sans regular"/>
          <w:color w:val="CE181E"/>
          <w:sz w:val="22"/>
          <w:szCs w:val="22"/>
        </w:rPr>
        <w:t>xxx),</w:t>
      </w:r>
      <w:r>
        <w:rPr>
          <w:rFonts w:eastAsia="ヒラギノ角ゴ Pro W3" w:cs="Arial" w:ascii="Open sans regular" w:hAnsi="Open sans regular"/>
          <w:color w:val="000000"/>
          <w:sz w:val="22"/>
          <w:szCs w:val="22"/>
        </w:rPr>
        <w:t xml:space="preserve"> Sprecher*in der </w:t>
      </w:r>
      <w:r>
        <w:rPr>
          <w:rFonts w:eastAsia="ヒラギノ角ゴ Pro W3" w:cs="Arial" w:ascii="Open sans regular" w:hAnsi="Open sans regular"/>
          <w:color w:val="CE181E"/>
          <w:sz w:val="22"/>
          <w:szCs w:val="22"/>
        </w:rPr>
        <w:t xml:space="preserve">BN/LBV-Kreisgruppe von xxx . </w:t>
      </w:r>
      <w:r>
        <w:rPr>
          <w:rFonts w:eastAsia="ヒラギノ角ゴ Pro W3" w:cs="Arial" w:ascii="Open sans regular" w:hAnsi="Open sans regular"/>
          <w:color w:val="ED1C24"/>
          <w:sz w:val="22"/>
          <w:szCs w:val="22"/>
        </w:rPr>
        <w:t>„</w:t>
      </w:r>
      <w:r>
        <w:rPr>
          <w:rFonts w:eastAsia="ヒラギノ角ゴ Pro W3" w:cs="Arial" w:ascii="Open sans regular" w:hAnsi="Open sans regular"/>
          <w:color w:val="ED1C24"/>
          <w:sz w:val="22"/>
          <w:szCs w:val="22"/>
        </w:rPr>
        <w:t xml:space="preserve">Zum Beispiel verschwindet die </w:t>
      </w:r>
      <w:r>
        <w:rPr>
          <w:rFonts w:eastAsia="ヒラギノ角ゴ Pro W3" w:cs="Arial" w:ascii="Open sans regular" w:hAnsi="Open sans regular"/>
          <w:color w:val="ED1C24"/>
          <w:sz w:val="22"/>
          <w:szCs w:val="22"/>
        </w:rPr>
        <w:t>Feldlerch</w:t>
      </w:r>
      <w:r>
        <w:rPr>
          <w:rFonts w:eastAsia="ヒラギノ角ゴ Pro W3" w:cs="Arial" w:ascii="Open sans regular" w:hAnsi="Open sans regular"/>
          <w:color w:val="ED1C24"/>
          <w:sz w:val="22"/>
          <w:szCs w:val="22"/>
        </w:rPr>
        <w:t xml:space="preserve">e, </w:t>
      </w:r>
      <w:r>
        <w:rPr>
          <w:rFonts w:eastAsia="ヒラギノ角ゴ Pro W3" w:cs="Arial" w:ascii="Open sans regular" w:hAnsi="Open sans regular"/>
          <w:color w:val="ED1C24"/>
          <w:sz w:val="22"/>
          <w:szCs w:val="22"/>
        </w:rPr>
        <w:t xml:space="preserve">weil </w:t>
      </w:r>
      <w:r>
        <w:rPr>
          <w:rFonts w:eastAsia="ヒラギノ角ゴ Pro W3" w:cs="Arial" w:ascii="Open sans regular" w:hAnsi="Open sans regular"/>
          <w:color w:val="ED1C24"/>
          <w:sz w:val="22"/>
          <w:szCs w:val="22"/>
        </w:rPr>
        <w:t xml:space="preserve">sie erstens nicht mehr genügend Insekten findet, und zum anderen ihr Lebensraum durch </w:t>
      </w:r>
      <w:r>
        <w:rPr>
          <w:rFonts w:eastAsia="ヒラギノ角ゴ Pro W3" w:cs="Arial" w:ascii="Open sans regular" w:hAnsi="Open sans regular"/>
          <w:color w:val="ED1C24"/>
          <w:sz w:val="22"/>
          <w:szCs w:val="22"/>
        </w:rPr>
        <w:t xml:space="preserve">Intensivkulturen mit Wintergetreide, Mais und Raps </w:t>
      </w:r>
      <w:r>
        <w:rPr>
          <w:rFonts w:eastAsia="ヒラギノ角ゴ Pro W3" w:cs="Arial" w:ascii="Open sans regular" w:hAnsi="Open sans regular"/>
          <w:color w:val="ED1C24"/>
          <w:sz w:val="22"/>
          <w:szCs w:val="22"/>
        </w:rPr>
        <w:t>eingeengt werden.“</w:t>
      </w:r>
    </w:p>
    <w:p>
      <w:pPr>
        <w:pStyle w:val="Normal"/>
        <w:rPr/>
      </w:pPr>
      <w:r>
        <w:rPr>
          <w:rFonts w:eastAsia="ヒラギノ角ゴ Pro W3" w:cs="Arial" w:ascii="Open sans regular" w:hAnsi="Open sans regular"/>
          <w:color w:val="ED1C24"/>
          <w:sz w:val="22"/>
          <w:szCs w:val="22"/>
        </w:rPr>
        <w:t xml:space="preserve"> </w:t>
      </w:r>
    </w:p>
    <w:p>
      <w:pPr>
        <w:pStyle w:val="Normal"/>
        <w:rPr>
          <w:rFonts w:ascii="Open sans regular" w:hAnsi="Open sans regular" w:eastAsia="ヒラギノ角ゴ Pro W3" w:cs="Arial"/>
          <w:color w:val="ED1C24"/>
          <w:sz w:val="22"/>
          <w:szCs w:val="22"/>
        </w:rPr>
      </w:pPr>
      <w:r>
        <w:rPr>
          <w:rFonts w:eastAsia="ヒラギノ角ゴ Pro W3" w:cs="Arial" w:ascii="Open sans regular" w:hAnsi="Open sans regular"/>
          <w:color w:val="ED1C24"/>
          <w:sz w:val="22"/>
          <w:szCs w:val="22"/>
        </w:rPr>
      </w:r>
    </w:p>
    <w:p>
      <w:pPr>
        <w:pStyle w:val="Normal"/>
        <w:rPr/>
      </w:pPr>
      <w:r>
        <w:rPr>
          <w:rFonts w:eastAsia="ヒラギノ角ゴ Pro W3" w:cs="Arial" w:ascii="Open sans regular" w:hAnsi="Open sans regular"/>
          <w:color w:val="000000"/>
          <w:sz w:val="22"/>
          <w:szCs w:val="22"/>
        </w:rPr>
        <w:t xml:space="preserve">Zu den auf den Schildern gezeigten, bedrohten Arten gehört auch </w:t>
      </w:r>
      <w:r>
        <w:rPr>
          <w:rFonts w:eastAsia="ヒラギノ角ゴ Pro W3" w:cs="Arial" w:ascii="Open sans regular" w:hAnsi="Open sans regular"/>
          <w:color w:val="ED1C24"/>
          <w:sz w:val="22"/>
          <w:szCs w:val="22"/>
        </w:rPr>
        <w:t xml:space="preserve">die xxx </w:t>
      </w:r>
      <w:r>
        <w:rPr>
          <w:rFonts w:eastAsia="ヒラギノ角ゴ Pro W3" w:cs="Arial" w:ascii="Open sans regular" w:hAnsi="Open sans regular"/>
          <w:color w:val="000000"/>
          <w:sz w:val="22"/>
          <w:szCs w:val="22"/>
        </w:rPr>
        <w:t>oder</w:t>
      </w:r>
      <w:r>
        <w:rPr>
          <w:rFonts w:eastAsia="ヒラギノ角ゴ Pro W3" w:cs="Arial" w:ascii="Open sans regular" w:hAnsi="Open sans regular"/>
          <w:color w:val="ED1C24"/>
          <w:sz w:val="22"/>
          <w:szCs w:val="22"/>
        </w:rPr>
        <w:t xml:space="preserve"> die xxxx. </w:t>
      </w:r>
    </w:p>
    <w:p>
      <w:pPr>
        <w:pStyle w:val="Normal"/>
        <w:rPr>
          <w:rFonts w:ascii="Open sans regular" w:hAnsi="Open sans regular" w:eastAsia="ヒラギノ角ゴ Pro W3" w:cs="Arial"/>
          <w:color w:val="ED1C24"/>
          <w:sz w:val="22"/>
          <w:szCs w:val="22"/>
        </w:rPr>
      </w:pPr>
      <w:r>
        <w:rPr>
          <w:rFonts w:eastAsia="ヒラギノ角ゴ Pro W3" w:cs="Arial" w:ascii="Open sans regular" w:hAnsi="Open sans regular"/>
          <w:color w:val="ED1C24"/>
          <w:sz w:val="22"/>
          <w:szCs w:val="22"/>
        </w:rPr>
      </w:r>
    </w:p>
    <w:p>
      <w:pPr>
        <w:pStyle w:val="Normal"/>
        <w:rPr/>
      </w:pPr>
      <w:r>
        <w:rPr>
          <w:rFonts w:eastAsia="ヒラギノ角ゴ Pro W3" w:cs="Arial" w:ascii="Open sans regular" w:hAnsi="Open sans regular"/>
          <w:color w:val="000000"/>
          <w:sz w:val="22"/>
          <w:szCs w:val="22"/>
        </w:rPr>
        <w:t xml:space="preserve">Trotz des Anlasses, nämlich des dramatischen Artenverlustes, geht den Veranstaltern des Volksbegehrens der Humor nicht aus. Ein Pappschild zeigt nämlich den bayerischen Ministerpräsidenten Markus Söder beim Bestäuben einer Blume mit einem Wattestäbchen. „Dass es bei uns einmal soweit ist, dass Menschen die Bestäubung übernehmen müssen, wollen wir eben verhindern“, sagt </w:t>
      </w:r>
      <w:r>
        <w:rPr>
          <w:rFonts w:eastAsia="ヒラギノ角ゴ Pro W3" w:cs="Arial" w:ascii="Open sans regular" w:hAnsi="Open sans regular"/>
          <w:color w:val="ED1C24"/>
          <w:sz w:val="22"/>
          <w:szCs w:val="22"/>
        </w:rPr>
        <w:t xml:space="preserve">xxx </w:t>
      </w:r>
      <w:r>
        <w:rPr>
          <w:rFonts w:eastAsia="ヒラギノ角ゴ Pro W3" w:cs="Arial" w:ascii="Open sans regular" w:hAnsi="Open sans regular"/>
          <w:color w:val="000000"/>
          <w:sz w:val="22"/>
          <w:szCs w:val="22"/>
        </w:rPr>
        <w:t>von</w:t>
      </w:r>
      <w:r>
        <w:rPr>
          <w:rFonts w:eastAsia="ヒラギノ角ゴ Pro W3" w:cs="Arial" w:ascii="Open sans regular" w:hAnsi="Open sans regular"/>
          <w:color w:val="ED1C24"/>
          <w:sz w:val="22"/>
          <w:szCs w:val="22"/>
        </w:rPr>
        <w:t xml:space="preserve"> xxx. </w:t>
      </w:r>
    </w:p>
    <w:p>
      <w:pPr>
        <w:pStyle w:val="Normal"/>
        <w:rPr>
          <w:rFonts w:ascii="Open sans regular" w:hAnsi="Open sans regular" w:eastAsia="ヒラギノ角ゴ Pro W3" w:cs="Arial"/>
          <w:color w:val="000000"/>
          <w:sz w:val="22"/>
          <w:szCs w:val="22"/>
        </w:rPr>
      </w:pPr>
      <w:r>
        <w:rPr>
          <w:rFonts w:eastAsia="ヒラギノ角ゴ Pro W3" w:cs="Arial" w:ascii="Open sans regular" w:hAnsi="Open sans regular"/>
          <w:color w:val="000000"/>
          <w:sz w:val="22"/>
          <w:szCs w:val="22"/>
        </w:rPr>
      </w:r>
    </w:p>
    <w:p>
      <w:pPr>
        <w:pStyle w:val="Normal"/>
        <w:rPr/>
      </w:pPr>
      <w:r>
        <w:rPr>
          <w:rFonts w:eastAsia="ヒラギノ角ゴ Pro W3" w:cs="Arial" w:ascii="Open sans regular" w:hAnsi="Open sans regular"/>
          <w:color w:val="000000"/>
          <w:sz w:val="22"/>
          <w:szCs w:val="22"/>
        </w:rPr>
        <w:t>Unterstützt werden die Aktionskreise, die eine Mahnwache halten wollen vom Bienenrettungsmobil,</w:t>
      </w:r>
      <w:r>
        <w:rPr>
          <w:rFonts w:eastAsia="ヒラギノ角ゴ Pro W3" w:cs="Arial" w:ascii="Open sans regular" w:hAnsi="Open sans regular"/>
          <w:color w:val="ED1C24"/>
          <w:sz w:val="22"/>
          <w:szCs w:val="22"/>
        </w:rPr>
        <w:t xml:space="preserve"> </w:t>
      </w:r>
      <w:r>
        <w:rPr>
          <w:rFonts w:eastAsia="ヒラギノ角ゴ Pro W3" w:cs="Arial" w:ascii="Open sans regular" w:hAnsi="Open sans regular"/>
          <w:color w:val="000000"/>
          <w:sz w:val="22"/>
          <w:szCs w:val="22"/>
        </w:rPr>
        <w:t>einem umgebauten Feuerwehr-Oldtimer der ÖDP, der zu Gemeiden rund um die Landeshauptstadt die nötigen Utensilien bringt.</w:t>
      </w:r>
    </w:p>
    <w:p>
      <w:pPr>
        <w:pStyle w:val="VorformatierterText"/>
        <w:rPr>
          <w:rFonts w:ascii="Open sans regular" w:hAnsi="Open sans regular" w:eastAsia="ヒラギノ角ゴ Pro W3" w:cs="Arial"/>
          <w:color w:val="000000"/>
          <w:sz w:val="22"/>
          <w:szCs w:val="22"/>
        </w:rPr>
      </w:pPr>
      <w:r>
        <w:rPr>
          <w:rFonts w:eastAsia="ヒラギノ角ゴ Pro W3" w:cs="Arial" w:ascii="Open sans regular" w:hAnsi="Open sans regular"/>
          <w:color w:val="000000"/>
          <w:sz w:val="22"/>
          <w:szCs w:val="22"/>
        </w:rPr>
      </w:r>
    </w:p>
    <w:p>
      <w:pPr>
        <w:pStyle w:val="Normal"/>
        <w:rPr/>
      </w:pPr>
      <w:r>
        <w:rPr>
          <w:rFonts w:eastAsia="ヒラギノ角ゴ Pro W3" w:cs="Arial" w:ascii="Open sans regular" w:hAnsi="Open sans regular"/>
          <w:color w:val="000000"/>
          <w:sz w:val="22"/>
          <w:szCs w:val="22"/>
        </w:rPr>
        <w:t xml:space="preserve">Das Ziel des Volksbegehrens ist ein verschärftes Naturschutzgesetz, beispielsweise die bayernweite Vernetzung von Lebensräumen für Tiere, die Erhaltung von Hecken, Bäumen und kleinen Gewässern in der Landwirtschaft. Zudem der Schutz der Ufer von Bächen und Wassergräben sowie ein massiver Ausbau der </w:t>
      </w:r>
      <w:bookmarkStart w:id="0" w:name="_GoBack"/>
      <w:bookmarkEnd w:id="0"/>
      <w:r>
        <w:rPr>
          <w:rFonts w:eastAsia="ヒラギノ角ゴ Pro W3" w:cs="Arial" w:ascii="Open sans regular" w:hAnsi="Open sans regular"/>
          <w:color w:val="000000"/>
          <w:sz w:val="22"/>
          <w:szCs w:val="22"/>
        </w:rPr>
        <w:t xml:space="preserve">ökologischen Landwirtschaft bei gleichzeitig die drastischer Reduzierung von Pestiziden. </w:t>
      </w:r>
    </w:p>
    <w:p>
      <w:pPr>
        <w:pStyle w:val="Normal"/>
        <w:rPr>
          <w:rFonts w:ascii="Open sans regular" w:hAnsi="Open sans regular" w:eastAsia="ヒラギノ角ゴ Pro W3" w:cs="Arial"/>
          <w:color w:val="000000"/>
          <w:sz w:val="22"/>
          <w:szCs w:val="22"/>
        </w:rPr>
      </w:pPr>
      <w:r>
        <w:rPr>
          <w:rFonts w:eastAsia="ヒラギノ角ゴ Pro W3" w:cs="Arial" w:ascii="Open sans regular" w:hAnsi="Open sans regular"/>
          <w:color w:val="000000"/>
          <w:sz w:val="22"/>
          <w:szCs w:val="22"/>
        </w:rPr>
      </w:r>
    </w:p>
    <w:p>
      <w:pPr>
        <w:pStyle w:val="Textkrper"/>
        <w:rPr/>
      </w:pPr>
      <w:r>
        <w:rPr>
          <w:rFonts w:ascii="Open sans regular" w:hAnsi="Open sans regular"/>
        </w:rPr>
        <w:t xml:space="preserve">Das Aktionsbündnis Volksbegehren Artenvielfalt in </w:t>
      </w:r>
      <w:r>
        <w:rPr>
          <w:rFonts w:ascii="Open sans regular" w:hAnsi="Open sans regular"/>
          <w:color w:val="CE181E"/>
        </w:rPr>
        <w:t>Dorfhausen</w:t>
      </w:r>
      <w:r>
        <w:rPr>
          <w:rFonts w:ascii="Open sans regular" w:hAnsi="Open sans regular"/>
        </w:rPr>
        <w:t xml:space="preserve"> wird getragen von </w:t>
      </w:r>
      <w:r>
        <w:rPr>
          <w:rFonts w:ascii="Open sans regular" w:hAnsi="Open sans regular"/>
          <w:color w:val="CE181E"/>
        </w:rPr>
        <w:t>Organisation 1, Organisation 2, Partei 1, Partei 2.</w:t>
      </w:r>
    </w:p>
    <w:p>
      <w:pPr>
        <w:pStyle w:val="VorformatierterText"/>
        <w:spacing w:before="0" w:after="283"/>
        <w:rPr>
          <w:rFonts w:ascii="Open sans regular" w:hAnsi="Open sans regular" w:eastAsia="ヒラギノ角ゴ Pro W3" w:cs="Arial"/>
          <w:color w:val="000000"/>
          <w:sz w:val="22"/>
          <w:szCs w:val="22"/>
        </w:rPr>
      </w:pPr>
      <w:r>
        <w:rPr>
          <w:rFonts w:eastAsia="ヒラギノ角ゴ Pro W3" w:cs="Arial" w:ascii="Open sans regular" w:hAnsi="Open sans regular"/>
          <w:color w:val="000000"/>
          <w:sz w:val="22"/>
          <w:szCs w:val="22"/>
        </w:rPr>
        <w:t xml:space="preserve">Vom 31.01.2019 bis zum 13.02.2019, also innerhalb von 14 Tagen, müssen sich rund eine Million bayrische Bürgerinnen und Bürger in den Rathäusern und Amtsstuben eintragen, damit das Volksbegehren erfolgreich ist. Zum Trägerkreis des Volksbegehrens Artenvielfalt – Rettet die Bienen! gehören die Ökologisch-Demokratische Partei Bayern (ÖDP), der Landesbund für Vogelschutz in Bayern (LBV), das Bündnis 90/Die Grünen Bayern und der BUND Naturschutz in Bayern. Ein breites gesellschaftliches Bündnis von mehr als 100 Organisationen, Unternehmen, Verbänden und Parteien unterstützen die Initiative für ein neues Naturschutzgesetz in Bayern. </w:t>
      </w:r>
    </w:p>
    <w:p>
      <w:pPr>
        <w:pStyle w:val="VorformatierterText"/>
        <w:spacing w:before="0" w:after="283"/>
        <w:rPr>
          <w:rFonts w:ascii="Open sans regular" w:hAnsi="Open sans regular" w:eastAsia="ヒラギノ角ゴ Pro W3" w:cs="Arial"/>
          <w:color w:val="ED1C24"/>
          <w:sz w:val="22"/>
          <w:szCs w:val="22"/>
        </w:rPr>
      </w:pPr>
      <w:r>
        <w:rPr>
          <w:rFonts w:eastAsia="ヒラギノ角ゴ Pro W3" w:cs="Arial" w:ascii="Open sans regular" w:hAnsi="Open sans regular"/>
          <w:color w:val="ED1C24"/>
          <w:sz w:val="22"/>
          <w:szCs w:val="22"/>
        </w:rPr>
      </w:r>
    </w:p>
    <w:p>
      <w:pPr>
        <w:pStyle w:val="Textkrper"/>
        <w:spacing w:before="0" w:after="140"/>
        <w:rPr/>
      </w:pPr>
      <w:r>
        <w:rPr/>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 w:name="Open sans regular">
    <w:charset w:val="01"/>
    <w:family w:val="roman"/>
    <w:pitch w:val="variable"/>
  </w:font>
</w:fonts>
</file>

<file path=word/settings.xml><?xml version="1.0" encoding="utf-8"?>
<w:settings xmlns:w="http://schemas.openxmlformats.org/wordprocessingml/2006/main">
  <w:zoom w:percent="120"/>
  <w:defaultTabStop w:val="4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kern w:val="2"/>
        <w:sz w:val="20"/>
        <w:szCs w:val="24"/>
        <w:lang w:val="de-DE"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WenQuanYi Micro Hei" w:cs="Lohit Devanagari"/>
      <w:color w:val="auto"/>
      <w:kern w:val="2"/>
      <w:sz w:val="24"/>
      <w:szCs w:val="24"/>
      <w:lang w:val="de-DE" w:eastAsia="zh-CN" w:bidi="hi-IN"/>
    </w:rPr>
  </w:style>
  <w:style w:type="paragraph" w:styleId="Berschrift">
    <w:name w:val="Überschrift"/>
    <w:basedOn w:val="Normal"/>
    <w:next w:val="Textkrper"/>
    <w:qFormat/>
    <w:pPr>
      <w:keepNext w:val="true"/>
      <w:spacing w:before="240" w:after="120"/>
    </w:pPr>
    <w:rPr>
      <w:rFonts w:ascii="Liberation Sans" w:hAnsi="Liberation Sans" w:eastAsia="WenQuanYi Micro Hei" w:cs="Lohit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ohit Devanagari"/>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name w:val="Verzeichnis"/>
    <w:basedOn w:val="Normal"/>
    <w:qFormat/>
    <w:pPr>
      <w:suppressLineNumbers/>
    </w:pPr>
    <w:rPr>
      <w:rFonts w:cs="Lohit Devanagari"/>
    </w:rPr>
  </w:style>
  <w:style w:type="paragraph" w:styleId="VorformatierterText">
    <w:name w:val="Vorformatierter Text"/>
    <w:basedOn w:val="Normal"/>
    <w:qFormat/>
    <w:pPr/>
    <w:rPr>
      <w:rFonts w:ascii="Liberation Mono" w:hAnsi="Liberation Mono" w:eastAsia="WenQuanYi Micro Hei Mono"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2425</TotalTime>
  <Application>LibreOffice/6.0.7.3$Linux_X86_64 LibreOffice_project/00m0$Build-3</Application>
  <Pages>1</Pages>
  <Words>357</Words>
  <Characters>2334</Characters>
  <CharactersWithSpaces>2691</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2019-01-11T09:31:16Z</dcterms:created>
  <dc:creator/>
  <dc:description/>
  <dc:language>de-DE</dc:language>
  <cp:lastModifiedBy/>
  <dcterms:modified xsi:type="dcterms:W3CDTF">2019-01-16T20:56:09Z</dcterms:modified>
  <cp:revision>14</cp:revision>
  <dc:subject/>
  <dc:title/>
</cp:coreProperties>
</file>